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B4C91" w14:textId="77777777" w:rsidR="00224E1C" w:rsidRPr="00A37429" w:rsidRDefault="00224E1C">
      <w:pPr>
        <w:pStyle w:val="berschrift4"/>
        <w:jc w:val="center"/>
        <w:rPr>
          <w:rFonts w:asciiTheme="minorHAnsi" w:hAnsiTheme="minorHAnsi" w:cs="Arial"/>
          <w:sz w:val="22"/>
          <w:szCs w:val="22"/>
        </w:rPr>
      </w:pPr>
      <w:r w:rsidRPr="00A37429">
        <w:rPr>
          <w:rFonts w:asciiTheme="minorHAnsi" w:hAnsiTheme="minorHAnsi" w:cs="Arial"/>
          <w:sz w:val="22"/>
          <w:szCs w:val="22"/>
        </w:rPr>
        <w:t>Vollmacht (Außergerichtlich und gerichtlich)</w:t>
      </w:r>
    </w:p>
    <w:p w14:paraId="0B6515C5" w14:textId="77777777" w:rsidR="00441B5A" w:rsidRDefault="00C302A0">
      <w:pPr>
        <w:spacing w:after="120"/>
        <w:rPr>
          <w:rFonts w:asciiTheme="minorHAnsi" w:hAnsiTheme="minorHAnsi"/>
          <w:sz w:val="20"/>
          <w:szCs w:val="20"/>
        </w:rPr>
      </w:pPr>
      <w:r w:rsidRPr="0008466E">
        <w:rPr>
          <w:rFonts w:asciiTheme="minorHAnsi" w:hAnsiTheme="minorHAnsi"/>
          <w:sz w:val="20"/>
          <w:szCs w:val="20"/>
        </w:rPr>
        <w:t xml:space="preserve">Hiermit </w:t>
      </w:r>
      <w:r w:rsidR="00372FDE">
        <w:rPr>
          <w:rFonts w:asciiTheme="minorHAnsi" w:hAnsiTheme="minorHAnsi"/>
          <w:sz w:val="20"/>
          <w:szCs w:val="20"/>
        </w:rPr>
        <w:t>bevollmächtigt</w:t>
      </w:r>
    </w:p>
    <w:p w14:paraId="4000D7CB" w14:textId="4F6B0109" w:rsidR="00372FDE" w:rsidRDefault="00391B46">
      <w:pPr>
        <w:spacing w:after="120"/>
        <w:rPr>
          <w:rFonts w:asciiTheme="minorHAnsi" w:hAnsiTheme="minorHAnsi"/>
          <w:sz w:val="20"/>
          <w:szCs w:val="20"/>
        </w:rPr>
      </w:pPr>
      <w:r>
        <w:rPr>
          <w:rFonts w:asciiTheme="minorHAnsi" w:hAnsiTheme="minorHAnsi"/>
          <w:sz w:val="20"/>
          <w:szCs w:val="20"/>
        </w:rPr>
        <w:t xml:space="preserve">Expert Handels GmbH, </w:t>
      </w:r>
      <w:proofErr w:type="spellStart"/>
      <w:r>
        <w:rPr>
          <w:rFonts w:asciiTheme="minorHAnsi" w:hAnsiTheme="minorHAnsi"/>
          <w:sz w:val="20"/>
          <w:szCs w:val="20"/>
        </w:rPr>
        <w:t>vertr.d.d</w:t>
      </w:r>
      <w:proofErr w:type="spellEnd"/>
      <w:r>
        <w:rPr>
          <w:rFonts w:asciiTheme="minorHAnsi" w:hAnsiTheme="minorHAnsi"/>
          <w:sz w:val="20"/>
          <w:szCs w:val="20"/>
        </w:rPr>
        <w:t>. GF. Carsten Funke und Christoph Komor, Bayernstr. 4, 30855 Langenhagen</w:t>
      </w:r>
    </w:p>
    <w:p w14:paraId="7B636D8B" w14:textId="77777777" w:rsidR="00422482" w:rsidRPr="0008466E" w:rsidRDefault="002D007A">
      <w:pPr>
        <w:spacing w:after="120"/>
        <w:rPr>
          <w:rFonts w:asciiTheme="minorHAnsi" w:hAnsiTheme="minorHAnsi"/>
          <w:sz w:val="20"/>
          <w:szCs w:val="20"/>
        </w:rPr>
      </w:pPr>
      <w:r w:rsidRPr="0008466E">
        <w:rPr>
          <w:rFonts w:asciiTheme="minorHAnsi" w:hAnsiTheme="minorHAnsi"/>
          <w:sz w:val="20"/>
          <w:szCs w:val="20"/>
        </w:rPr>
        <w:t>-</w:t>
      </w:r>
      <w:r w:rsidR="00224E1C" w:rsidRPr="0008466E">
        <w:rPr>
          <w:rFonts w:asciiTheme="minorHAnsi" w:hAnsiTheme="minorHAnsi"/>
          <w:sz w:val="20"/>
          <w:szCs w:val="20"/>
        </w:rPr>
        <w:t xml:space="preserve"> Vollmachtgeber –</w:t>
      </w:r>
    </w:p>
    <w:p w14:paraId="306E75CB" w14:textId="77777777" w:rsidR="00224E1C" w:rsidRPr="0008466E" w:rsidRDefault="007E1140">
      <w:pPr>
        <w:spacing w:after="120"/>
        <w:rPr>
          <w:rFonts w:asciiTheme="minorHAnsi" w:hAnsiTheme="minorHAnsi"/>
          <w:sz w:val="20"/>
          <w:szCs w:val="20"/>
        </w:rPr>
      </w:pPr>
      <w:r>
        <w:rPr>
          <w:rFonts w:asciiTheme="minorHAnsi" w:hAnsiTheme="minorHAnsi"/>
          <w:sz w:val="20"/>
          <w:szCs w:val="20"/>
        </w:rPr>
        <w:t>Rechtsanwalt Frank Bentes,</w:t>
      </w:r>
      <w:r w:rsidR="00A33BAE" w:rsidRPr="0008466E">
        <w:rPr>
          <w:rFonts w:asciiTheme="minorHAnsi" w:hAnsiTheme="minorHAnsi"/>
          <w:sz w:val="20"/>
          <w:szCs w:val="20"/>
        </w:rPr>
        <w:t xml:space="preserve"> </w:t>
      </w:r>
      <w:proofErr w:type="spellStart"/>
      <w:r w:rsidR="00E43289" w:rsidRPr="0008466E">
        <w:rPr>
          <w:rFonts w:asciiTheme="minorHAnsi" w:hAnsiTheme="minorHAnsi"/>
          <w:sz w:val="20"/>
          <w:szCs w:val="20"/>
        </w:rPr>
        <w:t>Leisewitzstr</w:t>
      </w:r>
      <w:proofErr w:type="spellEnd"/>
      <w:r w:rsidR="00E43289" w:rsidRPr="0008466E">
        <w:rPr>
          <w:rFonts w:asciiTheme="minorHAnsi" w:hAnsiTheme="minorHAnsi"/>
          <w:sz w:val="20"/>
          <w:szCs w:val="20"/>
        </w:rPr>
        <w:t>. 26, 30175 Hannover</w:t>
      </w:r>
    </w:p>
    <w:p w14:paraId="18A9AFCF" w14:textId="77777777" w:rsidR="00224E1C" w:rsidRPr="0008466E" w:rsidRDefault="00224E1C">
      <w:pPr>
        <w:spacing w:after="120"/>
        <w:rPr>
          <w:rFonts w:asciiTheme="minorHAnsi" w:hAnsiTheme="minorHAnsi"/>
          <w:sz w:val="20"/>
          <w:szCs w:val="20"/>
        </w:rPr>
      </w:pPr>
      <w:r w:rsidRPr="0008466E">
        <w:rPr>
          <w:rFonts w:asciiTheme="minorHAnsi" w:hAnsiTheme="minorHAnsi"/>
          <w:sz w:val="20"/>
          <w:szCs w:val="20"/>
        </w:rPr>
        <w:t>– Bevollmächtigte –</w:t>
      </w:r>
    </w:p>
    <w:p w14:paraId="40CA617B" w14:textId="77777777" w:rsidR="00B37FD3" w:rsidRPr="0008466E" w:rsidRDefault="00224E1C">
      <w:pPr>
        <w:spacing w:after="120"/>
        <w:rPr>
          <w:rFonts w:asciiTheme="minorHAnsi" w:hAnsiTheme="minorHAnsi"/>
          <w:sz w:val="20"/>
          <w:szCs w:val="20"/>
        </w:rPr>
      </w:pPr>
      <w:r w:rsidRPr="0008466E">
        <w:rPr>
          <w:rFonts w:asciiTheme="minorHAnsi" w:hAnsiTheme="minorHAnsi"/>
          <w:sz w:val="20"/>
          <w:szCs w:val="20"/>
        </w:rPr>
        <w:t>zur Vertretung in folgender Angelegenheit:</w:t>
      </w:r>
    </w:p>
    <w:p w14:paraId="2F0A77E3" w14:textId="0D46459A" w:rsidR="006F077B" w:rsidRPr="00391B46" w:rsidRDefault="00992FE7" w:rsidP="00D74B1D">
      <w:pPr>
        <w:spacing w:after="120"/>
        <w:rPr>
          <w:rFonts w:asciiTheme="minorHAnsi" w:hAnsiTheme="minorHAnsi"/>
          <w:sz w:val="20"/>
          <w:szCs w:val="20"/>
          <w:lang w:val="en-US"/>
        </w:rPr>
      </w:pPr>
      <w:r>
        <w:rPr>
          <w:rFonts w:asciiTheme="minorHAnsi" w:hAnsiTheme="minorHAnsi"/>
          <w:sz w:val="20"/>
          <w:szCs w:val="20"/>
        </w:rPr>
        <w:tab/>
        <w:t xml:space="preserve"> </w:t>
      </w:r>
      <w:r w:rsidR="00391B46">
        <w:rPr>
          <w:rFonts w:asciiTheme="minorHAnsi" w:hAnsiTheme="minorHAnsi"/>
          <w:sz w:val="20"/>
          <w:szCs w:val="20"/>
        </w:rPr>
        <w:t xml:space="preserve">expert / MV Garbsen – </w:t>
      </w:r>
      <w:proofErr w:type="spellStart"/>
      <w:r w:rsidR="00391B46">
        <w:rPr>
          <w:rFonts w:asciiTheme="minorHAnsi" w:hAnsiTheme="minorHAnsi"/>
          <w:sz w:val="20"/>
          <w:szCs w:val="20"/>
        </w:rPr>
        <w:t>Insolvenzverf</w:t>
      </w:r>
      <w:proofErr w:type="spellEnd"/>
      <w:r w:rsidR="00391B46">
        <w:rPr>
          <w:rFonts w:asciiTheme="minorHAnsi" w:hAnsiTheme="minorHAnsi"/>
          <w:sz w:val="20"/>
          <w:szCs w:val="20"/>
        </w:rPr>
        <w:t xml:space="preserve">. </w:t>
      </w:r>
      <w:r w:rsidR="00391B46" w:rsidRPr="00391B46">
        <w:rPr>
          <w:rFonts w:asciiTheme="minorHAnsi" w:hAnsiTheme="minorHAnsi"/>
          <w:sz w:val="20"/>
          <w:szCs w:val="20"/>
          <w:lang w:val="en-US"/>
        </w:rPr>
        <w:t xml:space="preserve">Fa. Highstreet VIII </w:t>
      </w:r>
      <w:proofErr w:type="spellStart"/>
      <w:r w:rsidR="00391B46" w:rsidRPr="00391B46">
        <w:rPr>
          <w:rFonts w:asciiTheme="minorHAnsi" w:hAnsiTheme="minorHAnsi"/>
          <w:sz w:val="20"/>
          <w:szCs w:val="20"/>
          <w:lang w:val="en-US"/>
        </w:rPr>
        <w:t>PropCo</w:t>
      </w:r>
      <w:proofErr w:type="spellEnd"/>
      <w:r w:rsidR="00391B46" w:rsidRPr="00391B46">
        <w:rPr>
          <w:rFonts w:asciiTheme="minorHAnsi" w:hAnsiTheme="minorHAnsi"/>
          <w:sz w:val="20"/>
          <w:szCs w:val="20"/>
          <w:lang w:val="en-US"/>
        </w:rPr>
        <w:t xml:space="preserve"> I</w:t>
      </w:r>
      <w:r w:rsidR="00391B46">
        <w:rPr>
          <w:rFonts w:asciiTheme="minorHAnsi" w:hAnsiTheme="minorHAnsi"/>
          <w:sz w:val="20"/>
          <w:szCs w:val="20"/>
          <w:lang w:val="en-US"/>
        </w:rPr>
        <w:t>II SARL (106/24)</w:t>
      </w:r>
    </w:p>
    <w:p w14:paraId="3FA60EE4" w14:textId="77777777" w:rsidR="00224E1C" w:rsidRPr="0008466E" w:rsidRDefault="00224E1C" w:rsidP="00D74B1D">
      <w:pPr>
        <w:spacing w:after="120"/>
        <w:rPr>
          <w:rFonts w:asciiTheme="minorHAnsi" w:hAnsiTheme="minorHAnsi"/>
          <w:sz w:val="20"/>
          <w:szCs w:val="20"/>
        </w:rPr>
      </w:pPr>
      <w:r w:rsidRPr="0008466E">
        <w:rPr>
          <w:rFonts w:asciiTheme="minorHAnsi" w:hAnsiTheme="minorHAnsi"/>
          <w:sz w:val="20"/>
          <w:szCs w:val="20"/>
        </w:rPr>
        <w:t>Die Vollmacht wird umfassend sowohl zum Zwecke der außergerichtlichen Vertretung als auch der Prozessvertretung gem. §§ 81 ff., 609 ZPO und §§ 137, 145a, 234, 434 StPO für alle Verfahren und alle Instanzen erteilt.</w:t>
      </w:r>
    </w:p>
    <w:p w14:paraId="609608FB" w14:textId="77777777" w:rsidR="00224E1C" w:rsidRPr="0008466E" w:rsidRDefault="00224E1C">
      <w:pPr>
        <w:spacing w:after="120"/>
        <w:rPr>
          <w:rFonts w:asciiTheme="minorHAnsi" w:hAnsiTheme="minorHAnsi"/>
          <w:sz w:val="20"/>
          <w:szCs w:val="20"/>
        </w:rPr>
      </w:pPr>
      <w:r w:rsidRPr="0008466E">
        <w:rPr>
          <w:rFonts w:asciiTheme="minorHAnsi" w:hAnsiTheme="minorHAnsi"/>
          <w:sz w:val="20"/>
          <w:szCs w:val="20"/>
        </w:rPr>
        <w:t>Die Vollmacht umfasst insbesondere auch folgende Befugnisse:</w:t>
      </w:r>
    </w:p>
    <w:p w14:paraId="76E38250" w14:textId="77777777" w:rsidR="00224E1C" w:rsidRPr="0008466E" w:rsidRDefault="00224E1C">
      <w:pPr>
        <w:spacing w:after="120"/>
        <w:rPr>
          <w:rFonts w:asciiTheme="minorHAnsi" w:hAnsiTheme="minorHAnsi"/>
          <w:sz w:val="20"/>
          <w:szCs w:val="20"/>
        </w:rPr>
      </w:pPr>
      <w:r w:rsidRPr="0008466E">
        <w:rPr>
          <w:rFonts w:asciiTheme="minorHAnsi" w:hAnsiTheme="minorHAnsi"/>
          <w:sz w:val="20"/>
          <w:szCs w:val="20"/>
        </w:rPr>
        <w:t>1. Die außergerichtliche Vertretung und die Prozessführung (u.a. nach § 81 ff. ZPO) einschließlich der Befugnis zur Erhebung und Zurücknahme von Widerklagen.</w:t>
      </w:r>
    </w:p>
    <w:p w14:paraId="110B1DF1" w14:textId="77777777" w:rsidR="00224E1C" w:rsidRPr="0008466E" w:rsidRDefault="00224E1C">
      <w:pPr>
        <w:spacing w:after="120"/>
        <w:rPr>
          <w:rFonts w:asciiTheme="minorHAnsi" w:hAnsiTheme="minorHAnsi"/>
          <w:sz w:val="20"/>
          <w:szCs w:val="20"/>
        </w:rPr>
      </w:pPr>
      <w:r w:rsidRPr="0008466E">
        <w:rPr>
          <w:rFonts w:asciiTheme="minorHAnsi" w:hAnsiTheme="minorHAnsi"/>
          <w:sz w:val="20"/>
          <w:szCs w:val="20"/>
        </w:rPr>
        <w:t>2. Die Antragstellung in Scheidungs- und Scheidungsfolgesachen sowie den Abschluss von Scheidungsfolgevereinbarungen.</w:t>
      </w:r>
    </w:p>
    <w:p w14:paraId="72886929" w14:textId="77777777" w:rsidR="00224E1C" w:rsidRPr="0008466E" w:rsidRDefault="00224E1C">
      <w:pPr>
        <w:spacing w:after="120"/>
        <w:rPr>
          <w:rFonts w:asciiTheme="minorHAnsi" w:hAnsiTheme="minorHAnsi"/>
          <w:sz w:val="20"/>
          <w:szCs w:val="20"/>
        </w:rPr>
      </w:pPr>
      <w:r w:rsidRPr="0008466E">
        <w:rPr>
          <w:rFonts w:asciiTheme="minorHAnsi" w:hAnsiTheme="minorHAnsi"/>
          <w:sz w:val="20"/>
          <w:szCs w:val="20"/>
        </w:rPr>
        <w:t>3. Die Verteidigung und Vertretung in Bußgeldsachen und Strafsachen in allen Instanzen, auch als Nebenkläger sowie die Vertretung gem. § 411 Abs. 2 StPO mit ausdrücklicher Ermächtigung gemäß § 233 Abs. 1 StPO.</w:t>
      </w:r>
    </w:p>
    <w:p w14:paraId="76373617" w14:textId="77777777" w:rsidR="00224E1C" w:rsidRPr="0008466E" w:rsidRDefault="00224E1C">
      <w:pPr>
        <w:spacing w:after="120"/>
        <w:rPr>
          <w:rFonts w:asciiTheme="minorHAnsi" w:hAnsiTheme="minorHAnsi"/>
          <w:sz w:val="20"/>
          <w:szCs w:val="20"/>
        </w:rPr>
      </w:pPr>
      <w:r w:rsidRPr="0008466E">
        <w:rPr>
          <w:rFonts w:asciiTheme="minorHAnsi" w:hAnsiTheme="minorHAnsi"/>
          <w:sz w:val="20"/>
          <w:szCs w:val="20"/>
        </w:rPr>
        <w:t>4. Die Stellung von Strafanträgen und Anträgen jeder Art, die Erhebung von Beschwerden und Einsprüchen, die Einlegung von Rechtsmitteln, die Rücknahme von Rechtsmitteln sowie den Verzicht auf Rechtsmittel.</w:t>
      </w:r>
    </w:p>
    <w:p w14:paraId="3F22F549" w14:textId="77777777" w:rsidR="00224E1C" w:rsidRPr="0008466E" w:rsidRDefault="00224E1C">
      <w:pPr>
        <w:spacing w:after="120"/>
        <w:rPr>
          <w:rFonts w:asciiTheme="minorHAnsi" w:hAnsiTheme="minorHAnsi"/>
          <w:sz w:val="20"/>
          <w:szCs w:val="20"/>
        </w:rPr>
      </w:pPr>
      <w:r w:rsidRPr="0008466E">
        <w:rPr>
          <w:rFonts w:asciiTheme="minorHAnsi" w:hAnsiTheme="minorHAnsi"/>
          <w:sz w:val="20"/>
          <w:szCs w:val="20"/>
        </w:rPr>
        <w:t xml:space="preserve">5. Die Empfangnahme des Streitgegenstandes (Gelder, Wertsachen, Wertpapiere </w:t>
      </w:r>
      <w:proofErr w:type="spellStart"/>
      <w:r w:rsidRPr="0008466E">
        <w:rPr>
          <w:rFonts w:asciiTheme="minorHAnsi" w:hAnsiTheme="minorHAnsi"/>
          <w:sz w:val="20"/>
          <w:szCs w:val="20"/>
        </w:rPr>
        <w:t>u.ä.</w:t>
      </w:r>
      <w:proofErr w:type="spellEnd"/>
      <w:r w:rsidRPr="0008466E">
        <w:rPr>
          <w:rFonts w:asciiTheme="minorHAnsi" w:hAnsiTheme="minorHAnsi"/>
          <w:sz w:val="20"/>
          <w:szCs w:val="20"/>
        </w:rPr>
        <w:t xml:space="preserve"> Urkunden usw.) sowie die vom Gegner, Justizkasse </w:t>
      </w:r>
      <w:proofErr w:type="spellStart"/>
      <w:r w:rsidRPr="0008466E">
        <w:rPr>
          <w:rFonts w:asciiTheme="minorHAnsi" w:hAnsiTheme="minorHAnsi"/>
          <w:sz w:val="20"/>
          <w:szCs w:val="20"/>
        </w:rPr>
        <w:t>oa</w:t>
      </w:r>
      <w:proofErr w:type="spellEnd"/>
      <w:r w:rsidRPr="0008466E">
        <w:rPr>
          <w:rFonts w:asciiTheme="minorHAnsi" w:hAnsiTheme="minorHAnsi"/>
          <w:sz w:val="20"/>
          <w:szCs w:val="20"/>
        </w:rPr>
        <w:t xml:space="preserve"> Stellen zu erstattenden Kosten) und sowie die Berechtigung darüber zu verfügen, ohne die Beschränkung des § 181 BGB.</w:t>
      </w:r>
    </w:p>
    <w:p w14:paraId="3B28BEC5" w14:textId="77777777" w:rsidR="00224E1C" w:rsidRPr="0008466E" w:rsidRDefault="00224E1C">
      <w:pPr>
        <w:spacing w:after="120"/>
        <w:rPr>
          <w:rFonts w:asciiTheme="minorHAnsi" w:hAnsiTheme="minorHAnsi"/>
          <w:sz w:val="20"/>
          <w:szCs w:val="20"/>
        </w:rPr>
      </w:pPr>
      <w:r w:rsidRPr="0008466E">
        <w:rPr>
          <w:rFonts w:asciiTheme="minorHAnsi" w:hAnsiTheme="minorHAnsi"/>
          <w:sz w:val="20"/>
          <w:szCs w:val="20"/>
        </w:rPr>
        <w:t>6. Die Vertretung im Insolvenzverfahren des Gegners einschließlich Insolvenzantragstellung und auch im Zwangsversteigerungsverfahren oder Verfahren zum Erlass eines Arrestes oder einer einstweiligen Verfügung.</w:t>
      </w:r>
    </w:p>
    <w:p w14:paraId="252B6FD3" w14:textId="77777777" w:rsidR="00224E1C" w:rsidRPr="0008466E" w:rsidRDefault="00224E1C">
      <w:pPr>
        <w:spacing w:after="120"/>
        <w:rPr>
          <w:rFonts w:asciiTheme="minorHAnsi" w:hAnsiTheme="minorHAnsi"/>
          <w:sz w:val="20"/>
          <w:szCs w:val="20"/>
        </w:rPr>
      </w:pPr>
      <w:r w:rsidRPr="0008466E">
        <w:rPr>
          <w:rFonts w:asciiTheme="minorHAnsi" w:hAnsiTheme="minorHAnsi"/>
          <w:sz w:val="20"/>
          <w:szCs w:val="20"/>
        </w:rPr>
        <w:t xml:space="preserve">7. Die gerichtliche und außergerichtliche Verhandlung aller Art‚(auch nach Rechtshängigkeit) zu führen und gerichtliche und außergerichtliche Rechtsstreite durch Vergleich, Verzicht oder Anerkenntnis zu beseitigen (Erklärungen </w:t>
      </w:r>
      <w:proofErr w:type="spellStart"/>
      <w:r w:rsidRPr="0008466E">
        <w:rPr>
          <w:rFonts w:asciiTheme="minorHAnsi" w:hAnsiTheme="minorHAnsi"/>
          <w:sz w:val="20"/>
          <w:szCs w:val="20"/>
        </w:rPr>
        <w:t>iSd</w:t>
      </w:r>
      <w:proofErr w:type="spellEnd"/>
      <w:r w:rsidRPr="0008466E">
        <w:rPr>
          <w:rFonts w:asciiTheme="minorHAnsi" w:hAnsiTheme="minorHAnsi"/>
          <w:sz w:val="20"/>
          <w:szCs w:val="20"/>
        </w:rPr>
        <w:t xml:space="preserve"> § 141 Abs. 3 ZPO</w:t>
      </w:r>
      <w:proofErr w:type="gramStart"/>
      <w:r w:rsidRPr="0008466E">
        <w:rPr>
          <w:rFonts w:asciiTheme="minorHAnsi" w:hAnsiTheme="minorHAnsi"/>
          <w:sz w:val="20"/>
          <w:szCs w:val="20"/>
        </w:rPr>
        <w:t>) .</w:t>
      </w:r>
      <w:proofErr w:type="gramEnd"/>
    </w:p>
    <w:p w14:paraId="0E6DA67B" w14:textId="77777777" w:rsidR="00224E1C" w:rsidRPr="0008466E" w:rsidRDefault="00224E1C">
      <w:pPr>
        <w:spacing w:after="120"/>
        <w:rPr>
          <w:rFonts w:asciiTheme="minorHAnsi" w:hAnsiTheme="minorHAnsi"/>
          <w:sz w:val="20"/>
          <w:szCs w:val="20"/>
        </w:rPr>
      </w:pPr>
      <w:r w:rsidRPr="0008466E">
        <w:rPr>
          <w:rFonts w:asciiTheme="minorHAnsi" w:hAnsiTheme="minorHAnsi"/>
          <w:sz w:val="20"/>
          <w:szCs w:val="20"/>
        </w:rPr>
        <w:t>8. Die Begründung und Aufhebung von Vertragsverhältnissen und die Abgabe von einseitigen Willenserklärungen (z.B. Anfechtungen, Kündigungen (außerordentlich und ordentlich</w:t>
      </w:r>
      <w:r w:rsidR="009B38E8">
        <w:rPr>
          <w:rFonts w:asciiTheme="minorHAnsi" w:hAnsiTheme="minorHAnsi"/>
          <w:sz w:val="20"/>
          <w:szCs w:val="20"/>
        </w:rPr>
        <w:t>)</w:t>
      </w:r>
      <w:r w:rsidRPr="0008466E">
        <w:rPr>
          <w:rFonts w:asciiTheme="minorHAnsi" w:hAnsiTheme="minorHAnsi"/>
          <w:sz w:val="20"/>
          <w:szCs w:val="20"/>
        </w:rPr>
        <w:t>.</w:t>
      </w:r>
    </w:p>
    <w:p w14:paraId="1F987256" w14:textId="77777777" w:rsidR="00224E1C" w:rsidRPr="0008466E" w:rsidRDefault="00224E1C">
      <w:pPr>
        <w:spacing w:after="120"/>
        <w:rPr>
          <w:rFonts w:asciiTheme="minorHAnsi" w:hAnsiTheme="minorHAnsi"/>
          <w:sz w:val="20"/>
          <w:szCs w:val="20"/>
        </w:rPr>
      </w:pPr>
      <w:r w:rsidRPr="0008466E">
        <w:rPr>
          <w:rFonts w:asciiTheme="minorHAnsi" w:hAnsiTheme="minorHAnsi"/>
          <w:sz w:val="20"/>
          <w:szCs w:val="20"/>
        </w:rPr>
        <w:t>9. Die Berechtigung zur Übertragung dieser Vollmacht ganz oder teilweise auf Dritte und die Berechtigung zur Erteilung von Untervollmachten.</w:t>
      </w:r>
    </w:p>
    <w:p w14:paraId="366702D1" w14:textId="77777777" w:rsidR="00224E1C" w:rsidRPr="0008466E" w:rsidRDefault="00224E1C">
      <w:pPr>
        <w:spacing w:after="120"/>
        <w:rPr>
          <w:rFonts w:asciiTheme="minorHAnsi" w:hAnsiTheme="minorHAnsi"/>
          <w:sz w:val="20"/>
          <w:szCs w:val="20"/>
        </w:rPr>
      </w:pPr>
      <w:r w:rsidRPr="0008466E">
        <w:rPr>
          <w:rFonts w:asciiTheme="minorHAnsi" w:hAnsiTheme="minorHAnsi"/>
          <w:sz w:val="20"/>
          <w:szCs w:val="20"/>
        </w:rPr>
        <w:t>10. Die Vornahme und Entgegennahme von Zustellungen aller Art.</w:t>
      </w:r>
    </w:p>
    <w:p w14:paraId="28E3E0E5" w14:textId="77777777" w:rsidR="00224E1C" w:rsidRPr="0008466E" w:rsidRDefault="00224E1C">
      <w:pPr>
        <w:spacing w:after="120"/>
        <w:rPr>
          <w:rFonts w:asciiTheme="minorHAnsi" w:hAnsiTheme="minorHAnsi"/>
          <w:sz w:val="20"/>
          <w:szCs w:val="20"/>
        </w:rPr>
      </w:pPr>
      <w:r w:rsidRPr="0008466E">
        <w:rPr>
          <w:rFonts w:asciiTheme="minorHAnsi" w:hAnsiTheme="minorHAnsi"/>
          <w:sz w:val="20"/>
          <w:szCs w:val="20"/>
        </w:rPr>
        <w:t>11. Die Einsichtnahme und Vervielfältigung von Akten und Dokumenten und die Erhebung, Verarbeitung und Nutzung von Daten aller Art.</w:t>
      </w:r>
    </w:p>
    <w:p w14:paraId="49378A48" w14:textId="77777777" w:rsidR="00422482" w:rsidRPr="0008466E" w:rsidRDefault="00422482">
      <w:pPr>
        <w:spacing w:after="120"/>
        <w:rPr>
          <w:rFonts w:asciiTheme="minorHAnsi" w:hAnsiTheme="minorHAnsi"/>
          <w:sz w:val="20"/>
          <w:szCs w:val="20"/>
        </w:rPr>
      </w:pPr>
    </w:p>
    <w:p w14:paraId="72C0C4DE" w14:textId="77777777" w:rsidR="0008466E" w:rsidRDefault="006F077B" w:rsidP="000C295E">
      <w:pPr>
        <w:spacing w:after="120"/>
        <w:rPr>
          <w:rFonts w:asciiTheme="minorHAnsi" w:hAnsiTheme="minorHAnsi"/>
          <w:sz w:val="20"/>
          <w:szCs w:val="20"/>
        </w:rPr>
      </w:pPr>
      <w:r>
        <w:rPr>
          <w:rFonts w:asciiTheme="minorHAnsi" w:hAnsiTheme="minorHAnsi"/>
          <w:sz w:val="20"/>
          <w:szCs w:val="20"/>
        </w:rPr>
        <w:t xml:space="preserve">…, den </w:t>
      </w:r>
      <w:r w:rsidR="000C295E">
        <w:rPr>
          <w:rFonts w:asciiTheme="minorHAnsi" w:hAnsiTheme="minorHAnsi"/>
          <w:sz w:val="20"/>
          <w:szCs w:val="20"/>
        </w:rPr>
        <w:tab/>
      </w:r>
      <w:r w:rsidR="00074025" w:rsidRPr="0008466E">
        <w:rPr>
          <w:rFonts w:asciiTheme="minorHAnsi" w:hAnsiTheme="minorHAnsi"/>
          <w:sz w:val="20"/>
          <w:szCs w:val="20"/>
        </w:rPr>
        <w:t>-------------------------------------------------</w:t>
      </w:r>
      <w:r w:rsidR="00A37429" w:rsidRPr="0008466E">
        <w:rPr>
          <w:rFonts w:asciiTheme="minorHAnsi" w:hAnsiTheme="minorHAnsi"/>
          <w:sz w:val="20"/>
          <w:szCs w:val="20"/>
        </w:rPr>
        <w:t xml:space="preserve"> </w:t>
      </w:r>
      <w:r w:rsidR="00224E1C" w:rsidRPr="0008466E">
        <w:rPr>
          <w:rFonts w:asciiTheme="minorHAnsi" w:hAnsiTheme="minorHAnsi"/>
          <w:sz w:val="20"/>
          <w:szCs w:val="20"/>
        </w:rPr>
        <w:t>(Unterschrift Mandant)</w:t>
      </w:r>
      <w:r w:rsidR="00343096" w:rsidRPr="0008466E">
        <w:rPr>
          <w:rFonts w:asciiTheme="minorHAnsi" w:hAnsiTheme="minorHAnsi"/>
          <w:sz w:val="20"/>
          <w:szCs w:val="20"/>
        </w:rPr>
        <w:t xml:space="preserve"> </w:t>
      </w:r>
    </w:p>
    <w:p w14:paraId="684D7B3F" w14:textId="77777777" w:rsidR="00242666" w:rsidRDefault="00242666" w:rsidP="00242666">
      <w:pPr>
        <w:spacing w:after="120"/>
        <w:rPr>
          <w:rFonts w:asciiTheme="minorHAnsi" w:hAnsiTheme="minorHAnsi"/>
          <w:sz w:val="20"/>
          <w:szCs w:val="20"/>
        </w:rPr>
      </w:pPr>
    </w:p>
    <w:p w14:paraId="7F7E10CD" w14:textId="77777777" w:rsidR="00242666" w:rsidRDefault="00242666" w:rsidP="00242666">
      <w:pPr>
        <w:spacing w:after="120"/>
        <w:rPr>
          <w:rFonts w:asciiTheme="minorHAnsi" w:hAnsiTheme="minorHAnsi"/>
          <w:sz w:val="20"/>
          <w:szCs w:val="20"/>
        </w:rPr>
      </w:pPr>
      <w:r>
        <w:rPr>
          <w:rFonts w:asciiTheme="minorHAnsi" w:hAnsiTheme="minorHAnsi"/>
          <w:b/>
          <w:sz w:val="20"/>
          <w:szCs w:val="20"/>
        </w:rPr>
        <w:t>Hinweis: Gebühren nach RVG</w:t>
      </w:r>
    </w:p>
    <w:p w14:paraId="22577E69" w14:textId="77777777" w:rsidR="00242666" w:rsidRDefault="00242666" w:rsidP="00242666">
      <w:pPr>
        <w:spacing w:after="120"/>
        <w:rPr>
          <w:rFonts w:asciiTheme="minorHAnsi" w:hAnsiTheme="minorHAnsi"/>
          <w:sz w:val="20"/>
          <w:szCs w:val="20"/>
        </w:rPr>
      </w:pPr>
      <w:r>
        <w:rPr>
          <w:rFonts w:asciiTheme="minorHAnsi" w:hAnsiTheme="minorHAnsi"/>
          <w:sz w:val="20"/>
          <w:szCs w:val="20"/>
        </w:rPr>
        <w:t>Ich bin vor Abschluss und Unterzeichnung der Vollmacht darauf hingewiesen worden, dass sich die nach dem RVG zu erhebenden Gebühren nach dem Gegenstandswert richten und bin damit einverstanden.</w:t>
      </w:r>
    </w:p>
    <w:p w14:paraId="11995864" w14:textId="77777777" w:rsidR="00242666" w:rsidRDefault="00242666" w:rsidP="00242666">
      <w:pPr>
        <w:spacing w:after="120"/>
        <w:rPr>
          <w:rFonts w:asciiTheme="minorHAnsi" w:hAnsiTheme="minorHAnsi"/>
          <w:sz w:val="20"/>
          <w:szCs w:val="20"/>
        </w:rPr>
      </w:pPr>
    </w:p>
    <w:p w14:paraId="42E0AA6D" w14:textId="77777777" w:rsidR="00242666" w:rsidRPr="00242666" w:rsidRDefault="00242666" w:rsidP="00242666">
      <w:pPr>
        <w:spacing w:after="120"/>
        <w:rPr>
          <w:rFonts w:asciiTheme="minorHAnsi" w:hAnsiTheme="minorHAnsi"/>
          <w:sz w:val="20"/>
          <w:szCs w:val="20"/>
        </w:rPr>
      </w:pPr>
      <w:r>
        <w:rPr>
          <w:rFonts w:asciiTheme="minorHAnsi" w:hAnsiTheme="minorHAnsi"/>
          <w:sz w:val="20"/>
          <w:szCs w:val="20"/>
        </w:rPr>
        <w:t xml:space="preserve">…, den </w:t>
      </w:r>
      <w:r>
        <w:rPr>
          <w:rFonts w:asciiTheme="minorHAnsi" w:hAnsiTheme="minorHAnsi"/>
          <w:sz w:val="20"/>
          <w:szCs w:val="20"/>
        </w:rPr>
        <w:tab/>
        <w:t>------------------------------------------------- (Unterschrift Mandant)</w:t>
      </w:r>
    </w:p>
    <w:sectPr w:rsidR="00242666" w:rsidRPr="00242666" w:rsidSect="00F12FD4">
      <w:type w:val="continuous"/>
      <w:pgSz w:w="11906" w:h="16838"/>
      <w:pgMar w:top="1361" w:right="1361" w:bottom="1134" w:left="1361" w:header="720" w:footer="720" w:gutter="0"/>
      <w:pgBorders w:zOrder="back" w:offsetFrom="page">
        <w:top w:val="none" w:sz="0" w:space="31" w:color="auto"/>
        <w:left w:val="none" w:sz="0" w:space="31" w:color="auto"/>
        <w:bottom w:val="none" w:sz="0" w:space="31" w:color="auto"/>
        <w:right w:val="none" w:sz="0" w:space="31" w:color="auto"/>
      </w:pgBorder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Arial Rounded MT Bold"/>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15B62D"/>
    <w:multiLevelType w:val="multilevel"/>
    <w:tmpl w:val="3E15B62C"/>
    <w:name w:val="list1041610285"/>
    <w:lvl w:ilvl="0">
      <w:start w:val="1"/>
      <w:numFmt w:val="decimal"/>
      <w:lvlText w:val="%1"/>
      <w:lvlJc w:val="right"/>
      <w:pPr>
        <w:ind w:left="720"/>
      </w:pPr>
      <w:rPr>
        <w:rFonts w:cs="Times New Roman"/>
      </w:rPr>
    </w:lvl>
    <w:lvl w:ilvl="1">
      <w:start w:val="1"/>
      <w:numFmt w:val="bullet"/>
      <w:lvlText w:val="•"/>
      <w:lvlJc w:val="left"/>
      <w:pPr>
        <w:tabs>
          <w:tab w:val="num" w:pos="1080"/>
        </w:tabs>
        <w:ind w:left="1080" w:hanging="360"/>
      </w:pPr>
    </w:lvl>
    <w:lvl w:ilvl="2">
      <w:start w:val="1"/>
      <w:numFmt w:val="bullet"/>
      <w:lvlText w:val="•"/>
      <w:lvlJc w:val="left"/>
      <w:pPr>
        <w:tabs>
          <w:tab w:val="num" w:pos="1440"/>
        </w:tabs>
        <w:ind w:left="1440" w:hanging="360"/>
      </w:pPr>
    </w:lvl>
    <w:lvl w:ilvl="3">
      <w:start w:val="1"/>
      <w:numFmt w:val="bullet"/>
      <w:lvlText w:val="•"/>
      <w:lvlJc w:val="left"/>
      <w:pPr>
        <w:tabs>
          <w:tab w:val="num" w:pos="1800"/>
        </w:tabs>
        <w:ind w:left="1800" w:hanging="360"/>
      </w:pPr>
    </w:lvl>
    <w:lvl w:ilvl="4">
      <w:start w:val="1"/>
      <w:numFmt w:val="bullet"/>
      <w:lvlText w:val="•"/>
      <w:lvlJc w:val="left"/>
      <w:pPr>
        <w:tabs>
          <w:tab w:val="num" w:pos="2160"/>
        </w:tabs>
        <w:ind w:left="2160" w:hanging="360"/>
      </w:pPr>
    </w:lvl>
    <w:lvl w:ilvl="5">
      <w:start w:val="1"/>
      <w:numFmt w:val="bullet"/>
      <w:lvlText w:val="•"/>
      <w:lvlJc w:val="left"/>
      <w:pPr>
        <w:tabs>
          <w:tab w:val="num" w:pos="2520"/>
        </w:tabs>
        <w:ind w:left="2520" w:hanging="360"/>
      </w:pPr>
    </w:lvl>
    <w:lvl w:ilvl="6">
      <w:start w:val="1"/>
      <w:numFmt w:val="bullet"/>
      <w:lvlText w:val="•"/>
      <w:lvlJc w:val="left"/>
      <w:pPr>
        <w:tabs>
          <w:tab w:val="num" w:pos="2880"/>
        </w:tabs>
        <w:ind w:left="2880" w:hanging="360"/>
      </w:pPr>
    </w:lvl>
    <w:lvl w:ilvl="7">
      <w:start w:val="1"/>
      <w:numFmt w:val="bullet"/>
      <w:lvlText w:val="•"/>
      <w:lvlJc w:val="left"/>
      <w:pPr>
        <w:tabs>
          <w:tab w:val="num" w:pos="3240"/>
        </w:tabs>
        <w:ind w:left="3240" w:hanging="360"/>
      </w:pPr>
    </w:lvl>
    <w:lvl w:ilvl="8">
      <w:start w:val="1"/>
      <w:numFmt w:val="bullet"/>
      <w:lvlText w:val="•"/>
      <w:lvlJc w:val="left"/>
      <w:pPr>
        <w:tabs>
          <w:tab w:val="num" w:pos="3600"/>
        </w:tabs>
        <w:ind w:left="3600" w:hanging="360"/>
      </w:pPr>
    </w:lvl>
  </w:abstractNum>
  <w:num w:numId="1" w16cid:durableId="152917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ICTASAVE" w:val="0"/>
  </w:docVars>
  <w:rsids>
    <w:rsidRoot w:val="00E43289"/>
    <w:rsid w:val="000124BD"/>
    <w:rsid w:val="00020C49"/>
    <w:rsid w:val="00025C6E"/>
    <w:rsid w:val="00037963"/>
    <w:rsid w:val="00056F71"/>
    <w:rsid w:val="0005709C"/>
    <w:rsid w:val="00074025"/>
    <w:rsid w:val="00076EDE"/>
    <w:rsid w:val="00077C0D"/>
    <w:rsid w:val="0008466E"/>
    <w:rsid w:val="00085886"/>
    <w:rsid w:val="00096DA4"/>
    <w:rsid w:val="000A1844"/>
    <w:rsid w:val="000A233B"/>
    <w:rsid w:val="000A2D19"/>
    <w:rsid w:val="000A4E5F"/>
    <w:rsid w:val="000B5DBD"/>
    <w:rsid w:val="000C295E"/>
    <w:rsid w:val="000C478E"/>
    <w:rsid w:val="000C5F8D"/>
    <w:rsid w:val="000D4A45"/>
    <w:rsid w:val="000D5231"/>
    <w:rsid w:val="000F1279"/>
    <w:rsid w:val="001069DA"/>
    <w:rsid w:val="00110428"/>
    <w:rsid w:val="001178A8"/>
    <w:rsid w:val="0012559A"/>
    <w:rsid w:val="00125CED"/>
    <w:rsid w:val="00125E08"/>
    <w:rsid w:val="0012779C"/>
    <w:rsid w:val="00134F23"/>
    <w:rsid w:val="00136C68"/>
    <w:rsid w:val="0014680A"/>
    <w:rsid w:val="00146BC0"/>
    <w:rsid w:val="001539E4"/>
    <w:rsid w:val="0016089D"/>
    <w:rsid w:val="0016119F"/>
    <w:rsid w:val="001648CF"/>
    <w:rsid w:val="00165D81"/>
    <w:rsid w:val="001724BE"/>
    <w:rsid w:val="00177F0C"/>
    <w:rsid w:val="001831E6"/>
    <w:rsid w:val="001856CD"/>
    <w:rsid w:val="001864D3"/>
    <w:rsid w:val="001A1B06"/>
    <w:rsid w:val="001B3E34"/>
    <w:rsid w:val="001B6D0A"/>
    <w:rsid w:val="001D28BA"/>
    <w:rsid w:val="001D6EA3"/>
    <w:rsid w:val="001E4B13"/>
    <w:rsid w:val="001E7D6D"/>
    <w:rsid w:val="001F2666"/>
    <w:rsid w:val="001F7F09"/>
    <w:rsid w:val="00220FAB"/>
    <w:rsid w:val="00222EB3"/>
    <w:rsid w:val="00224E1C"/>
    <w:rsid w:val="00242666"/>
    <w:rsid w:val="00295835"/>
    <w:rsid w:val="002A48E8"/>
    <w:rsid w:val="002C4F94"/>
    <w:rsid w:val="002C77E1"/>
    <w:rsid w:val="002D007A"/>
    <w:rsid w:val="002D6C9C"/>
    <w:rsid w:val="002E518A"/>
    <w:rsid w:val="002F03B9"/>
    <w:rsid w:val="002F3831"/>
    <w:rsid w:val="00312F3C"/>
    <w:rsid w:val="00317B08"/>
    <w:rsid w:val="003205F0"/>
    <w:rsid w:val="00326012"/>
    <w:rsid w:val="00332298"/>
    <w:rsid w:val="00340607"/>
    <w:rsid w:val="00343096"/>
    <w:rsid w:val="003565F9"/>
    <w:rsid w:val="00360738"/>
    <w:rsid w:val="00366D34"/>
    <w:rsid w:val="00372FDE"/>
    <w:rsid w:val="00383213"/>
    <w:rsid w:val="00384446"/>
    <w:rsid w:val="00391B46"/>
    <w:rsid w:val="00395BE5"/>
    <w:rsid w:val="003B1731"/>
    <w:rsid w:val="003B428B"/>
    <w:rsid w:val="003C0961"/>
    <w:rsid w:val="003C106B"/>
    <w:rsid w:val="003C3E24"/>
    <w:rsid w:val="003D1E6E"/>
    <w:rsid w:val="003E07CD"/>
    <w:rsid w:val="003E4498"/>
    <w:rsid w:val="003E45A1"/>
    <w:rsid w:val="003F5B4E"/>
    <w:rsid w:val="003F7ADE"/>
    <w:rsid w:val="0040200E"/>
    <w:rsid w:val="0040413C"/>
    <w:rsid w:val="00422482"/>
    <w:rsid w:val="0042276A"/>
    <w:rsid w:val="00422DF5"/>
    <w:rsid w:val="00441B5A"/>
    <w:rsid w:val="0044469B"/>
    <w:rsid w:val="00457B19"/>
    <w:rsid w:val="00464E02"/>
    <w:rsid w:val="004728B1"/>
    <w:rsid w:val="00481881"/>
    <w:rsid w:val="00482DCB"/>
    <w:rsid w:val="0049206D"/>
    <w:rsid w:val="004A0362"/>
    <w:rsid w:val="004A079E"/>
    <w:rsid w:val="004B37D8"/>
    <w:rsid w:val="004C1C90"/>
    <w:rsid w:val="004C3181"/>
    <w:rsid w:val="004C3ED3"/>
    <w:rsid w:val="004C3FFF"/>
    <w:rsid w:val="0052243A"/>
    <w:rsid w:val="00522932"/>
    <w:rsid w:val="00554C71"/>
    <w:rsid w:val="00557002"/>
    <w:rsid w:val="00563EA7"/>
    <w:rsid w:val="005757C1"/>
    <w:rsid w:val="00577727"/>
    <w:rsid w:val="00592D6D"/>
    <w:rsid w:val="0059542F"/>
    <w:rsid w:val="005A4743"/>
    <w:rsid w:val="005C0E92"/>
    <w:rsid w:val="005C19C4"/>
    <w:rsid w:val="005D7A0F"/>
    <w:rsid w:val="00605146"/>
    <w:rsid w:val="00610A3A"/>
    <w:rsid w:val="00617122"/>
    <w:rsid w:val="00640326"/>
    <w:rsid w:val="006570E5"/>
    <w:rsid w:val="00665EEE"/>
    <w:rsid w:val="00667224"/>
    <w:rsid w:val="006705E2"/>
    <w:rsid w:val="00672C8B"/>
    <w:rsid w:val="006A0EAD"/>
    <w:rsid w:val="006D265D"/>
    <w:rsid w:val="006D4534"/>
    <w:rsid w:val="006F077B"/>
    <w:rsid w:val="007119A1"/>
    <w:rsid w:val="00711D04"/>
    <w:rsid w:val="0072342E"/>
    <w:rsid w:val="007235D8"/>
    <w:rsid w:val="0074140D"/>
    <w:rsid w:val="00742BBF"/>
    <w:rsid w:val="00755584"/>
    <w:rsid w:val="00755BBA"/>
    <w:rsid w:val="00761116"/>
    <w:rsid w:val="00771B0E"/>
    <w:rsid w:val="007822B6"/>
    <w:rsid w:val="00785707"/>
    <w:rsid w:val="00785F4A"/>
    <w:rsid w:val="007861BF"/>
    <w:rsid w:val="007865B8"/>
    <w:rsid w:val="00792C61"/>
    <w:rsid w:val="007A0AA4"/>
    <w:rsid w:val="007C31CB"/>
    <w:rsid w:val="007E1140"/>
    <w:rsid w:val="007F004A"/>
    <w:rsid w:val="008038F9"/>
    <w:rsid w:val="00814B1F"/>
    <w:rsid w:val="00816F7F"/>
    <w:rsid w:val="00822F84"/>
    <w:rsid w:val="00847F41"/>
    <w:rsid w:val="00851968"/>
    <w:rsid w:val="008525B1"/>
    <w:rsid w:val="00855416"/>
    <w:rsid w:val="00857CA6"/>
    <w:rsid w:val="0087227D"/>
    <w:rsid w:val="00894B5C"/>
    <w:rsid w:val="008C0950"/>
    <w:rsid w:val="008C7BE3"/>
    <w:rsid w:val="008E27D7"/>
    <w:rsid w:val="008E37CA"/>
    <w:rsid w:val="008E6224"/>
    <w:rsid w:val="008E726D"/>
    <w:rsid w:val="008E7F06"/>
    <w:rsid w:val="008F4111"/>
    <w:rsid w:val="00945316"/>
    <w:rsid w:val="00961B14"/>
    <w:rsid w:val="00966721"/>
    <w:rsid w:val="00967F54"/>
    <w:rsid w:val="009821FC"/>
    <w:rsid w:val="00992FE7"/>
    <w:rsid w:val="009A5016"/>
    <w:rsid w:val="009B05DA"/>
    <w:rsid w:val="009B2A22"/>
    <w:rsid w:val="009B38E8"/>
    <w:rsid w:val="009D1474"/>
    <w:rsid w:val="009D5DB5"/>
    <w:rsid w:val="009E3555"/>
    <w:rsid w:val="00A0235F"/>
    <w:rsid w:val="00A028FC"/>
    <w:rsid w:val="00A1463C"/>
    <w:rsid w:val="00A25AF6"/>
    <w:rsid w:val="00A3044C"/>
    <w:rsid w:val="00A31002"/>
    <w:rsid w:val="00A33BAE"/>
    <w:rsid w:val="00A37429"/>
    <w:rsid w:val="00A40854"/>
    <w:rsid w:val="00A41032"/>
    <w:rsid w:val="00A41FEF"/>
    <w:rsid w:val="00A44085"/>
    <w:rsid w:val="00A618AD"/>
    <w:rsid w:val="00A976F2"/>
    <w:rsid w:val="00AA0967"/>
    <w:rsid w:val="00AB09B3"/>
    <w:rsid w:val="00AB7217"/>
    <w:rsid w:val="00AD7B8F"/>
    <w:rsid w:val="00AE1352"/>
    <w:rsid w:val="00AE685C"/>
    <w:rsid w:val="00B065EB"/>
    <w:rsid w:val="00B31BA6"/>
    <w:rsid w:val="00B3288D"/>
    <w:rsid w:val="00B37FD3"/>
    <w:rsid w:val="00B55303"/>
    <w:rsid w:val="00B60A1D"/>
    <w:rsid w:val="00B66100"/>
    <w:rsid w:val="00B908AB"/>
    <w:rsid w:val="00B946C2"/>
    <w:rsid w:val="00B9573D"/>
    <w:rsid w:val="00BA0277"/>
    <w:rsid w:val="00BA7B4C"/>
    <w:rsid w:val="00BB5C9D"/>
    <w:rsid w:val="00BD5218"/>
    <w:rsid w:val="00BD74B8"/>
    <w:rsid w:val="00C008CC"/>
    <w:rsid w:val="00C03668"/>
    <w:rsid w:val="00C04528"/>
    <w:rsid w:val="00C101A0"/>
    <w:rsid w:val="00C23A3F"/>
    <w:rsid w:val="00C302A0"/>
    <w:rsid w:val="00C34463"/>
    <w:rsid w:val="00C55924"/>
    <w:rsid w:val="00C74378"/>
    <w:rsid w:val="00CB3D7D"/>
    <w:rsid w:val="00CC5106"/>
    <w:rsid w:val="00CD1EB5"/>
    <w:rsid w:val="00CD30F9"/>
    <w:rsid w:val="00CD3BFB"/>
    <w:rsid w:val="00CE54CA"/>
    <w:rsid w:val="00CF59C9"/>
    <w:rsid w:val="00D10BAE"/>
    <w:rsid w:val="00D14310"/>
    <w:rsid w:val="00D21DC7"/>
    <w:rsid w:val="00D32A72"/>
    <w:rsid w:val="00D45490"/>
    <w:rsid w:val="00D46B13"/>
    <w:rsid w:val="00D560A7"/>
    <w:rsid w:val="00D61958"/>
    <w:rsid w:val="00D74B1D"/>
    <w:rsid w:val="00D8037A"/>
    <w:rsid w:val="00D828A8"/>
    <w:rsid w:val="00D908E4"/>
    <w:rsid w:val="00D92C3E"/>
    <w:rsid w:val="00D96E4D"/>
    <w:rsid w:val="00DB58AE"/>
    <w:rsid w:val="00DB7E2F"/>
    <w:rsid w:val="00DC0C2A"/>
    <w:rsid w:val="00DC27D4"/>
    <w:rsid w:val="00DC2886"/>
    <w:rsid w:val="00DC2D05"/>
    <w:rsid w:val="00DD28F0"/>
    <w:rsid w:val="00DD54A1"/>
    <w:rsid w:val="00DD6C05"/>
    <w:rsid w:val="00DD6EB5"/>
    <w:rsid w:val="00DE478E"/>
    <w:rsid w:val="00E00C60"/>
    <w:rsid w:val="00E061FD"/>
    <w:rsid w:val="00E255BA"/>
    <w:rsid w:val="00E338CF"/>
    <w:rsid w:val="00E340A7"/>
    <w:rsid w:val="00E43289"/>
    <w:rsid w:val="00E53840"/>
    <w:rsid w:val="00E60031"/>
    <w:rsid w:val="00E61D31"/>
    <w:rsid w:val="00E67BA6"/>
    <w:rsid w:val="00E7214D"/>
    <w:rsid w:val="00E7406F"/>
    <w:rsid w:val="00E912E7"/>
    <w:rsid w:val="00ED4100"/>
    <w:rsid w:val="00F0246E"/>
    <w:rsid w:val="00F12FD4"/>
    <w:rsid w:val="00F209C5"/>
    <w:rsid w:val="00F265FC"/>
    <w:rsid w:val="00F3143B"/>
    <w:rsid w:val="00F33B1A"/>
    <w:rsid w:val="00F470D0"/>
    <w:rsid w:val="00F66B2F"/>
    <w:rsid w:val="00F8123A"/>
    <w:rsid w:val="00F826B7"/>
    <w:rsid w:val="00F918F0"/>
    <w:rsid w:val="00F93D17"/>
    <w:rsid w:val="00FB4362"/>
    <w:rsid w:val="00FB74E2"/>
    <w:rsid w:val="00FE60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E269B9"/>
  <w15:docId w15:val="{8A398E08-1CB2-4FEB-B3FF-BE894EA7D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12FD4"/>
    <w:pPr>
      <w:suppressAutoHyphens/>
      <w:autoSpaceDE w:val="0"/>
      <w:autoSpaceDN w:val="0"/>
      <w:adjustRightInd w:val="0"/>
      <w:spacing w:after="0" w:line="240" w:lineRule="auto"/>
    </w:pPr>
    <w:rPr>
      <w:rFonts w:ascii="Arial" w:hAnsi="Arial" w:cs="Arial"/>
      <w:color w:val="000000"/>
      <w:sz w:val="24"/>
      <w:szCs w:val="24"/>
      <w:u w:color="000000"/>
    </w:rPr>
  </w:style>
  <w:style w:type="paragraph" w:styleId="berschrift1">
    <w:name w:val="heading 1"/>
    <w:basedOn w:val="Standard"/>
    <w:next w:val="Standard"/>
    <w:link w:val="berschrift1Zchn"/>
    <w:uiPriority w:val="99"/>
    <w:qFormat/>
    <w:rsid w:val="00F12FD4"/>
    <w:pPr>
      <w:keepNext/>
      <w:spacing w:before="238" w:after="62"/>
      <w:outlineLvl w:val="0"/>
    </w:pPr>
    <w:rPr>
      <w:rFonts w:ascii="Helvetica" w:hAnsi="Helvetica" w:cs="Helvetica"/>
      <w:b/>
      <w:bCs/>
      <w:sz w:val="32"/>
      <w:szCs w:val="32"/>
    </w:rPr>
  </w:style>
  <w:style w:type="paragraph" w:styleId="berschrift2">
    <w:name w:val="heading 2"/>
    <w:basedOn w:val="Standard"/>
    <w:next w:val="Standard"/>
    <w:link w:val="berschrift2Zchn"/>
    <w:uiPriority w:val="99"/>
    <w:qFormat/>
    <w:rsid w:val="00F12FD4"/>
    <w:pPr>
      <w:keepNext/>
      <w:spacing w:before="238" w:after="62"/>
      <w:outlineLvl w:val="1"/>
    </w:pPr>
    <w:rPr>
      <w:rFonts w:ascii="Helvetica" w:hAnsi="Helvetica" w:cs="Helvetica"/>
      <w:b/>
      <w:bCs/>
      <w:i/>
      <w:iCs/>
      <w:sz w:val="28"/>
      <w:szCs w:val="28"/>
    </w:rPr>
  </w:style>
  <w:style w:type="paragraph" w:styleId="berschrift3">
    <w:name w:val="heading 3"/>
    <w:basedOn w:val="Standard"/>
    <w:next w:val="Standard"/>
    <w:link w:val="berschrift3Zchn"/>
    <w:uiPriority w:val="99"/>
    <w:qFormat/>
    <w:rsid w:val="00F12FD4"/>
    <w:pPr>
      <w:keepNext/>
      <w:spacing w:before="238" w:after="62"/>
      <w:outlineLvl w:val="2"/>
    </w:pPr>
    <w:rPr>
      <w:rFonts w:ascii="Helvetica" w:hAnsi="Helvetica" w:cs="Helvetica"/>
      <w:b/>
      <w:bCs/>
      <w:sz w:val="26"/>
      <w:szCs w:val="26"/>
    </w:rPr>
  </w:style>
  <w:style w:type="paragraph" w:styleId="berschrift4">
    <w:name w:val="heading 4"/>
    <w:basedOn w:val="Standard"/>
    <w:next w:val="Standard"/>
    <w:link w:val="berschrift4Zchn"/>
    <w:uiPriority w:val="99"/>
    <w:qFormat/>
    <w:rsid w:val="00F12FD4"/>
    <w:pPr>
      <w:keepNext/>
      <w:spacing w:before="238" w:after="62"/>
      <w:outlineLvl w:val="3"/>
    </w:pPr>
    <w:rPr>
      <w:rFonts w:ascii="Times" w:hAnsi="Times" w:cs="Times"/>
      <w:b/>
      <w:bCs/>
      <w:sz w:val="28"/>
      <w:szCs w:val="28"/>
    </w:rPr>
  </w:style>
  <w:style w:type="paragraph" w:styleId="berschrift5">
    <w:name w:val="heading 5"/>
    <w:basedOn w:val="Standard"/>
    <w:next w:val="Standard"/>
    <w:link w:val="berschrift5Zchn"/>
    <w:uiPriority w:val="99"/>
    <w:qFormat/>
    <w:rsid w:val="00F12FD4"/>
    <w:pPr>
      <w:spacing w:before="238" w:after="62"/>
      <w:outlineLvl w:val="4"/>
    </w:pPr>
    <w:rPr>
      <w:rFonts w:ascii="Times" w:hAnsi="Times" w:cs="Times"/>
      <w:b/>
      <w:bCs/>
      <w:i/>
      <w:iCs/>
      <w:sz w:val="26"/>
      <w:szCs w:val="26"/>
    </w:rPr>
  </w:style>
  <w:style w:type="paragraph" w:styleId="berschrift6">
    <w:name w:val="heading 6"/>
    <w:basedOn w:val="Standard"/>
    <w:next w:val="Standard"/>
    <w:link w:val="berschrift6Zchn"/>
    <w:uiPriority w:val="99"/>
    <w:qFormat/>
    <w:rsid w:val="00F12FD4"/>
    <w:pPr>
      <w:spacing w:before="238" w:after="62"/>
      <w:outlineLvl w:val="5"/>
    </w:pPr>
    <w:rPr>
      <w:rFonts w:ascii="Times" w:hAnsi="Times" w:cs="Times"/>
      <w:b/>
      <w:bCs/>
      <w:sz w:val="22"/>
      <w:szCs w:val="22"/>
    </w:rPr>
  </w:style>
  <w:style w:type="paragraph" w:styleId="berschrift7">
    <w:name w:val="heading 7"/>
    <w:basedOn w:val="Standard"/>
    <w:next w:val="Standard"/>
    <w:link w:val="berschrift7Zchn"/>
    <w:uiPriority w:val="99"/>
    <w:qFormat/>
    <w:rsid w:val="00F12FD4"/>
    <w:pPr>
      <w:spacing w:before="238" w:after="62"/>
      <w:outlineLvl w:val="6"/>
    </w:pPr>
    <w:rPr>
      <w:rFonts w:ascii="Times" w:hAnsi="Times" w:cs="Times"/>
    </w:rPr>
  </w:style>
  <w:style w:type="paragraph" w:styleId="berschrift8">
    <w:name w:val="heading 8"/>
    <w:basedOn w:val="Standard"/>
    <w:next w:val="Standard"/>
    <w:link w:val="berschrift8Zchn"/>
    <w:uiPriority w:val="99"/>
    <w:qFormat/>
    <w:rsid w:val="00F12FD4"/>
    <w:pPr>
      <w:spacing w:before="238" w:after="62"/>
      <w:outlineLvl w:val="7"/>
    </w:pPr>
    <w:rPr>
      <w:rFonts w:ascii="Times" w:hAnsi="Times" w:cs="Times"/>
      <w:i/>
      <w:iCs/>
    </w:rPr>
  </w:style>
  <w:style w:type="paragraph" w:styleId="berschrift9">
    <w:name w:val="heading 9"/>
    <w:basedOn w:val="Standard"/>
    <w:next w:val="Standard"/>
    <w:link w:val="berschrift9Zchn"/>
    <w:uiPriority w:val="99"/>
    <w:qFormat/>
    <w:rsid w:val="00F12FD4"/>
    <w:pPr>
      <w:spacing w:before="238" w:after="62"/>
      <w:outlineLvl w:val="8"/>
    </w:pPr>
    <w:rPr>
      <w:rFonts w:ascii="Helvetica" w:hAnsi="Helvetica" w:cs="Helvetica"/>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F12FD4"/>
    <w:rPr>
      <w:rFonts w:asciiTheme="majorHAnsi" w:eastAsiaTheme="majorEastAsia" w:hAnsiTheme="majorHAnsi" w:cstheme="majorBidi"/>
      <w:b/>
      <w:bCs/>
      <w:color w:val="000000"/>
      <w:kern w:val="32"/>
      <w:sz w:val="32"/>
      <w:szCs w:val="32"/>
      <w:u w:color="000000"/>
    </w:rPr>
  </w:style>
  <w:style w:type="character" w:customStyle="1" w:styleId="berschrift2Zchn">
    <w:name w:val="Überschrift 2 Zchn"/>
    <w:basedOn w:val="Absatz-Standardschriftart"/>
    <w:link w:val="berschrift2"/>
    <w:uiPriority w:val="9"/>
    <w:semiHidden/>
    <w:locked/>
    <w:rsid w:val="00F12FD4"/>
    <w:rPr>
      <w:rFonts w:asciiTheme="majorHAnsi" w:eastAsiaTheme="majorEastAsia" w:hAnsiTheme="majorHAnsi" w:cstheme="majorBidi"/>
      <w:b/>
      <w:bCs/>
      <w:i/>
      <w:iCs/>
      <w:color w:val="000000"/>
      <w:sz w:val="28"/>
      <w:szCs w:val="28"/>
      <w:u w:color="000000"/>
    </w:rPr>
  </w:style>
  <w:style w:type="character" w:customStyle="1" w:styleId="berschrift3Zchn">
    <w:name w:val="Überschrift 3 Zchn"/>
    <w:basedOn w:val="Absatz-Standardschriftart"/>
    <w:link w:val="berschrift3"/>
    <w:uiPriority w:val="9"/>
    <w:semiHidden/>
    <w:locked/>
    <w:rsid w:val="00F12FD4"/>
    <w:rPr>
      <w:rFonts w:asciiTheme="majorHAnsi" w:eastAsiaTheme="majorEastAsia" w:hAnsiTheme="majorHAnsi" w:cstheme="majorBidi"/>
      <w:b/>
      <w:bCs/>
      <w:color w:val="000000"/>
      <w:sz w:val="26"/>
      <w:szCs w:val="26"/>
      <w:u w:color="000000"/>
    </w:rPr>
  </w:style>
  <w:style w:type="character" w:customStyle="1" w:styleId="berschrift4Zchn">
    <w:name w:val="Überschrift 4 Zchn"/>
    <w:basedOn w:val="Absatz-Standardschriftart"/>
    <w:link w:val="berschrift4"/>
    <w:uiPriority w:val="9"/>
    <w:semiHidden/>
    <w:locked/>
    <w:rsid w:val="00F12FD4"/>
    <w:rPr>
      <w:rFonts w:cs="Times New Roman"/>
      <w:b/>
      <w:bCs/>
      <w:color w:val="000000"/>
      <w:sz w:val="28"/>
      <w:szCs w:val="28"/>
      <w:u w:color="000000"/>
    </w:rPr>
  </w:style>
  <w:style w:type="character" w:customStyle="1" w:styleId="berschrift5Zchn">
    <w:name w:val="Überschrift 5 Zchn"/>
    <w:basedOn w:val="Absatz-Standardschriftart"/>
    <w:link w:val="berschrift5"/>
    <w:uiPriority w:val="9"/>
    <w:semiHidden/>
    <w:locked/>
    <w:rsid w:val="00F12FD4"/>
    <w:rPr>
      <w:rFonts w:cs="Times New Roman"/>
      <w:b/>
      <w:bCs/>
      <w:i/>
      <w:iCs/>
      <w:color w:val="000000"/>
      <w:sz w:val="26"/>
      <w:szCs w:val="26"/>
      <w:u w:color="000000"/>
    </w:rPr>
  </w:style>
  <w:style w:type="character" w:customStyle="1" w:styleId="berschrift6Zchn">
    <w:name w:val="Überschrift 6 Zchn"/>
    <w:basedOn w:val="Absatz-Standardschriftart"/>
    <w:link w:val="berschrift6"/>
    <w:uiPriority w:val="9"/>
    <w:semiHidden/>
    <w:locked/>
    <w:rsid w:val="00F12FD4"/>
    <w:rPr>
      <w:rFonts w:cs="Times New Roman"/>
      <w:b/>
      <w:bCs/>
      <w:color w:val="000000"/>
      <w:u w:color="000000"/>
    </w:rPr>
  </w:style>
  <w:style w:type="character" w:customStyle="1" w:styleId="berschrift7Zchn">
    <w:name w:val="Überschrift 7 Zchn"/>
    <w:basedOn w:val="Absatz-Standardschriftart"/>
    <w:link w:val="berschrift7"/>
    <w:uiPriority w:val="9"/>
    <w:semiHidden/>
    <w:locked/>
    <w:rsid w:val="00F12FD4"/>
    <w:rPr>
      <w:rFonts w:cs="Times New Roman"/>
      <w:color w:val="000000"/>
      <w:sz w:val="24"/>
      <w:szCs w:val="24"/>
      <w:u w:color="000000"/>
    </w:rPr>
  </w:style>
  <w:style w:type="character" w:customStyle="1" w:styleId="berschrift8Zchn">
    <w:name w:val="Überschrift 8 Zchn"/>
    <w:basedOn w:val="Absatz-Standardschriftart"/>
    <w:link w:val="berschrift8"/>
    <w:uiPriority w:val="9"/>
    <w:semiHidden/>
    <w:locked/>
    <w:rsid w:val="00F12FD4"/>
    <w:rPr>
      <w:rFonts w:cs="Times New Roman"/>
      <w:i/>
      <w:iCs/>
      <w:color w:val="000000"/>
      <w:sz w:val="24"/>
      <w:szCs w:val="24"/>
      <w:u w:color="000000"/>
    </w:rPr>
  </w:style>
  <w:style w:type="character" w:customStyle="1" w:styleId="berschrift9Zchn">
    <w:name w:val="Überschrift 9 Zchn"/>
    <w:basedOn w:val="Absatz-Standardschriftart"/>
    <w:link w:val="berschrift9"/>
    <w:uiPriority w:val="9"/>
    <w:semiHidden/>
    <w:locked/>
    <w:rsid w:val="00F12FD4"/>
    <w:rPr>
      <w:rFonts w:asciiTheme="majorHAnsi" w:eastAsiaTheme="majorEastAsia" w:hAnsiTheme="majorHAnsi" w:cstheme="majorBidi"/>
      <w:color w:val="000000"/>
      <w:u w:color="000000"/>
    </w:rPr>
  </w:style>
  <w:style w:type="character" w:customStyle="1" w:styleId="highlight">
    <w:name w:val="highlight"/>
    <w:uiPriority w:val="99"/>
    <w:rsid w:val="00F12FD4"/>
  </w:style>
  <w:style w:type="paragraph" w:styleId="Sprechblasentext">
    <w:name w:val="Balloon Text"/>
    <w:basedOn w:val="Standard"/>
    <w:link w:val="SprechblasentextZchn"/>
    <w:uiPriority w:val="99"/>
    <w:semiHidden/>
    <w:unhideWhenUsed/>
    <w:rsid w:val="008C7BE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C7BE3"/>
    <w:rPr>
      <w:rFonts w:ascii="Tahoma" w:hAnsi="Tahoma" w:cs="Tahoma"/>
      <w:color w:val="000000"/>
      <w:sz w:val="16"/>
      <w:szCs w:val="1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2561</Characters>
  <Application>Microsoft Office Word</Application>
  <DocSecurity>0</DocSecurity>
  <Lines>197</Lines>
  <Paragraphs>114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Peters</dc:creator>
  <cp:lastModifiedBy>Frank Bentes</cp:lastModifiedBy>
  <cp:revision>2</cp:revision>
  <cp:lastPrinted>2019-06-07T06:26:00Z</cp:lastPrinted>
  <dcterms:created xsi:type="dcterms:W3CDTF">2025-05-05T08:13:00Z</dcterms:created>
  <dcterms:modified xsi:type="dcterms:W3CDTF">2025-05-05T08:13:00Z</dcterms:modified>
</cp:coreProperties>
</file>